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3A2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附件：</w:t>
      </w:r>
    </w:p>
    <w:p w14:paraId="689DF4B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80" w:lineRule="auto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“我要上春晚·全民来参与”节目选拔报名表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6"/>
        <w:gridCol w:w="5983"/>
      </w:tblGrid>
      <w:tr w14:paraId="5102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E233E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报名信息栏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00D2FA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1680" w:firstLineChars="60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内容要求</w:t>
            </w:r>
          </w:p>
        </w:tc>
      </w:tr>
      <w:tr w14:paraId="0C6A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13CDE3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节目名称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0E91412B">
            <w:pP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D92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43DA0D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节目类型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03F4DBB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□歌舞类 □语言类（相声/小品/朗诵等）</w:t>
            </w:r>
          </w:p>
          <w:p w14:paraId="70ABE4E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□戏曲类 □器乐演奏类 □创意表演类</w:t>
            </w:r>
          </w:p>
          <w:p w14:paraId="7E1DD78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其他______</w:t>
            </w:r>
          </w:p>
        </w:tc>
      </w:tr>
      <w:tr w14:paraId="03B8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C537CB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表演形式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2F51C3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□单人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双人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团体（人数：______人）</w:t>
            </w:r>
          </w:p>
        </w:tc>
      </w:tr>
      <w:tr w14:paraId="319B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3A230D50">
            <w:pPr>
              <w:ind w:firstLine="280" w:firstLineChars="10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参赛负责人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信息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0DEC7C8C">
            <w:pPr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性别___ 联系电话：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</w:p>
          <w:p w14:paraId="2574C023">
            <w:pPr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身份证号码：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</w:p>
        </w:tc>
      </w:tr>
      <w:tr w14:paraId="69BD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B2EB25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选送单位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2088DC1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FF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FE08B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节目时长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581AC61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______分______秒</w:t>
            </w:r>
          </w:p>
        </w:tc>
      </w:tr>
      <w:tr w14:paraId="75B3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66D3E43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节目简介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0D7F46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D4B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7B25A81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所需话筒及数量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068D3B8D">
            <w:pPr>
              <w:rPr>
                <w:rFonts w:hint="default" w:ascii="仿宋" w:hAnsi="仿宋" w:eastAsia="仿宋" w:cs="仿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手持话筒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个，耳麦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</w:tr>
      <w:tr w14:paraId="6C40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354F6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初审意见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6EBC70E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209805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382B763"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     月     日</w:t>
            </w:r>
          </w:p>
        </w:tc>
      </w:tr>
      <w:tr w14:paraId="6E44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756" w:type="dxa"/>
            <w:noWrap w:val="0"/>
            <w:tcMar>
              <w:left w:w="108" w:type="dxa"/>
              <w:right w:w="108" w:type="dxa"/>
            </w:tcMar>
            <w:vAlign w:val="center"/>
          </w:tcPr>
          <w:p w14:paraId="2FD3BDE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领导审核意见</w:t>
            </w:r>
          </w:p>
        </w:tc>
        <w:tc>
          <w:tcPr>
            <w:tcW w:w="5983" w:type="dxa"/>
            <w:noWrap w:val="0"/>
            <w:tcMar>
              <w:left w:w="108" w:type="dxa"/>
              <w:right w:w="108" w:type="dxa"/>
            </w:tcMar>
            <w:vAlign w:val="center"/>
          </w:tcPr>
          <w:p w14:paraId="0CD56C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F29643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296B301">
            <w:pPr>
              <w:jc w:val="righ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年     月     日</w:t>
            </w:r>
          </w:p>
        </w:tc>
      </w:tr>
      <w:tr w14:paraId="1473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873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0FC38F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此表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填写后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附相关资料线下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提交至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各乡镇文化站或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绥宁县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文旅广体局2楼艺术股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线上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发送电子版指定邮箱</w:t>
            </w:r>
            <w:r>
              <w:rPr>
                <w:rFonts w:hint="eastAsia" w:ascii="仿宋" w:hAnsi="仿宋" w:eastAsia="仿宋"/>
                <w:spacing w:val="0"/>
                <w:sz w:val="30"/>
                <w:szCs w:val="30"/>
                <w:lang w:val="en-US" w:eastAsia="zh-CN"/>
              </w:rPr>
              <w:t>676923644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@QQ.com。</w:t>
            </w:r>
          </w:p>
        </w:tc>
      </w:tr>
    </w:tbl>
    <w:p w14:paraId="689E6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86" w:bottom="1440" w:left="16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1FEF0">
    <w:pPr>
      <w:pStyle w:val="11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6ADD8">
                          <w:pPr>
                            <w:pStyle w:val="11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  <w:p w14:paraId="2544AFC3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65B6ADD8">
                    <w:pPr>
                      <w:pStyle w:val="11"/>
                      <w:tabs>
                        <w:tab w:val="clear" w:pos="4153"/>
                        <w:tab w:val="clear" w:pos="8306"/>
                      </w:tabs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  <w:p w14:paraId="2544AFC3"/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6967"/>
    <w:rsid w:val="058D7738"/>
    <w:rsid w:val="0A424F95"/>
    <w:rsid w:val="0A731BB9"/>
    <w:rsid w:val="0AA6251B"/>
    <w:rsid w:val="0E4E0D21"/>
    <w:rsid w:val="0FA36E26"/>
    <w:rsid w:val="15DD2016"/>
    <w:rsid w:val="1AB175CD"/>
    <w:rsid w:val="1BFB31F6"/>
    <w:rsid w:val="20A57BD4"/>
    <w:rsid w:val="21627873"/>
    <w:rsid w:val="2A133E00"/>
    <w:rsid w:val="2B6F7793"/>
    <w:rsid w:val="2F861407"/>
    <w:rsid w:val="34AE305F"/>
    <w:rsid w:val="361E7F1E"/>
    <w:rsid w:val="369207A4"/>
    <w:rsid w:val="387B14EE"/>
    <w:rsid w:val="38C033A5"/>
    <w:rsid w:val="3B46784E"/>
    <w:rsid w:val="467852BF"/>
    <w:rsid w:val="472745EF"/>
    <w:rsid w:val="48482A6F"/>
    <w:rsid w:val="4CA50490"/>
    <w:rsid w:val="4F3B50DC"/>
    <w:rsid w:val="50F962BC"/>
    <w:rsid w:val="56053980"/>
    <w:rsid w:val="59EC76FE"/>
    <w:rsid w:val="5B0D5B7E"/>
    <w:rsid w:val="5B135C2D"/>
    <w:rsid w:val="5B266C40"/>
    <w:rsid w:val="5CE345F1"/>
    <w:rsid w:val="66952ECC"/>
    <w:rsid w:val="6B4A24D7"/>
    <w:rsid w:val="73595538"/>
    <w:rsid w:val="754449E1"/>
    <w:rsid w:val="78D635FC"/>
    <w:rsid w:val="7D446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 11"/>
    <w:basedOn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索引 51"/>
    <w:qFormat/>
    <w:uiPriority w:val="0"/>
    <w:pPr>
      <w:ind w:left="168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正文首行缩进 21"/>
    <w:basedOn w:val="10"/>
    <w:qFormat/>
    <w:uiPriority w:val="0"/>
    <w:pPr>
      <w:snapToGrid w:val="0"/>
      <w:spacing w:after="0" w:line="660" w:lineRule="exact"/>
      <w:ind w:left="0" w:leftChars="0" w:firstLine="420" w:firstLineChars="200"/>
    </w:pPr>
    <w:rPr>
      <w:rFonts w:ascii="??_GB2312" w:hAnsi="Times New Roman" w:eastAsia="Times New Roman"/>
      <w:kern w:val="0"/>
      <w:sz w:val="32"/>
      <w:szCs w:val="24"/>
    </w:rPr>
  </w:style>
  <w:style w:type="character" w:customStyle="1" w:styleId="14">
    <w:name w:val="NormalCharacter"/>
    <w:link w:val="1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1791</Words>
  <Characters>1954</Characters>
  <Lines>0</Lines>
  <Paragraphs>0</Paragraphs>
  <TotalTime>10</TotalTime>
  <ScaleCrop>false</ScaleCrop>
  <LinksUpToDate>false</LinksUpToDate>
  <CharactersWithSpaces>2056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2025-12-26T01:24:00Z</dcterms:created>
  <dc:creator>微信用户</dc:creator>
  <cp:lastModifiedBy>微信用户</cp:lastModifiedBy>
  <cp:lastPrinted>2025-12-29T08:01:36Z</cp:lastPrinted>
  <dcterms:modified xsi:type="dcterms:W3CDTF">2025-12-29T08:04:27Z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eyJoZGlkIjoiNjE5Mjc1Mzg1Mjg5Njc3YmQ1MDY2M2NlZmVhODhkZmIiLCJ1c2VySWQiOiIxMjY0NDE2MjU4In0=</vt:lpwstr>
  </property>
  <property fmtid="{D5CDD505-2E9C-101B-9397-08002B2CF9AE}" pid="3" name="KSOProductBuildVer">
    <vt:lpwstr>2052-12.1.0.24034</vt:lpwstr>
  </property>
  <property fmtid="{D5CDD505-2E9C-101B-9397-08002B2CF9AE}" pid="4" name="ICV">
    <vt:lpwstr>06E26BC32F704656A21652FC8E9CBB86_13</vt:lpwstr>
  </property>
</Properties>
</file>